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229F6005" w:rsidR="0064343E" w:rsidRPr="009547C7" w:rsidRDefault="00251D81" w:rsidP="0064343E">
      <w:pPr>
        <w:pStyle w:val="Datumoben"/>
        <w:spacing w:after="300"/>
        <w:rPr>
          <w:rStyle w:val="Formatvorlage14"/>
          <w:sz w:val="20"/>
        </w:rPr>
      </w:pPr>
      <w:bookmarkStart w:id="0" w:name="_Hlk198109715"/>
      <w: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et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et services</w:t>
                      </w:r>
                    </w:p>
                  </w:txbxContent>
                </v:textbox>
              </v:shape>
            </w:pict>
          </mc:Fallback>
        </mc:AlternateContent>
      </w:r>
      <w:r>
        <w:rPr>
          <w:noProof/>
        </w:rPr>
        <w:t xml:space="preserve">Février 2026</w:t>
      </w:r>
    </w:p>
    <w:p w14:paraId="05C1739D" w14:textId="312A37B2" w:rsidR="00505346" w:rsidRDefault="00505346" w:rsidP="008F4097">
      <w:pPr>
        <w:spacing w:line="240" w:lineRule="auto"/>
        <w:rPr>
          <w:b/>
          <w:bCs/>
          <w:color w:val="262626" w:themeColor="text1" w:themeTint="D9"/>
          <w:sz w:val="48"/>
          <w:szCs w:val="48"/>
        </w:rPr>
      </w:pPr>
      <w:r>
        <w:rPr>
          <w:b/>
          <w:bCs/>
          <w:color w:val="262626" w:themeColor="text1" w:themeTint="D9"/>
          <w:sz w:val="48"/>
          <w:szCs w:val="48"/>
        </w:rPr>
        <w:t xml:space="preserve">VITA VIONIC BASE RESIN FLEX pour la fabrication numérique de prothèses partielles flexibles</w:t>
      </w:r>
    </w:p>
    <w:p w14:paraId="7AA19C6A" w14:textId="77777777" w:rsidR="00505346" w:rsidRDefault="00505346" w:rsidP="008F4097">
      <w:pPr>
        <w:spacing w:line="240" w:lineRule="auto"/>
        <w:rPr>
          <w:b/>
          <w:bCs/>
          <w:color w:val="262626" w:themeColor="text1" w:themeTint="D9"/>
          <w:sz w:val="48"/>
          <w:szCs w:val="48"/>
        </w:rPr>
      </w:pPr>
    </w:p>
    <w:p w14:paraId="6047FA13" w14:textId="6251341C" w:rsidR="008F4097" w:rsidRDefault="00505346" w:rsidP="008F4097">
      <w:pPr>
        <w:spacing w:line="240" w:lineRule="auto"/>
        <w:rPr>
          <w:rFonts w:cs="Arial"/>
          <w:sz w:val="24"/>
          <w:szCs w:val="24"/>
        </w:rPr>
      </w:pPr>
      <w:r>
        <w:rPr>
          <w:rFonts w:ascii="Arial" w:hAnsi="Arial" w:cs="Arial"/>
          <w:sz w:val="24"/>
          <w:szCs w:val="24"/>
        </w:rPr>
        <w:t xml:space="preserve">Avec VITA VIONIC BASE RESIN FLEX, VITA Zahnfabrik présente un matériau d'impression 3D innovant destiné à la fabrication économique et efficace de prothèses partielles flexibles dans le quotidien des laboratoires numériques.</w:t>
      </w:r>
      <w:r>
        <w:rPr>
          <w:rFonts w:ascii="Arial" w:hAnsi="Arial" w:cs="Arial"/>
          <w:sz w:val="24"/>
          <w:szCs w:val="24"/>
        </w:rPr>
        <w:t xml:space="preserve"> </w:t>
      </w:r>
      <w:r>
        <w:rPr>
          <w:rFonts w:ascii="Arial" w:hAnsi="Arial" w:cs="Arial"/>
          <w:sz w:val="24"/>
          <w:szCs w:val="24"/>
        </w:rPr>
        <w:t xml:space="preserve">Cette nouvelle solution matérielle permet de stabiliser les situations cliniques en offrant une durée d'utilisation pouvant aller jusqu'à un an et demi. Elle garantit également un confort pour le patient, adaptable et sans métal, et favorise une cicatrisation et une ostéointégration sans complication.</w:t>
      </w:r>
    </w:p>
    <w:p w14:paraId="6A34FBCF" w14:textId="77777777" w:rsidR="006F0372" w:rsidRDefault="006F0372" w:rsidP="008F4097">
      <w:pPr>
        <w:spacing w:line="240" w:lineRule="auto"/>
        <w:rPr>
          <w:rFonts w:cs="Arial"/>
          <w:sz w:val="24"/>
          <w:szCs w:val="24"/>
        </w:rPr>
      </w:pPr>
    </w:p>
    <w:p w14:paraId="716A3041" w14:textId="5B00D6B6" w:rsidR="00CD5250" w:rsidRDefault="0092462A" w:rsidP="006F0372">
      <w:pPr>
        <w:spacing w:line="240" w:lineRule="auto"/>
        <w:rPr>
          <w:rFonts w:cs="Arial"/>
          <w:b/>
          <w:bCs/>
          <w:color w:val="DC0064" w:themeColor="accent1"/>
          <w:sz w:val="24"/>
          <w:szCs w:val="24"/>
        </w:rPr>
      </w:pPr>
      <w:r>
        <w:rPr>
          <w:rFonts w:ascii="Arial" w:hAnsi="Arial" w:cs="Arial"/>
          <w:b/>
          <w:bCs/>
          <w:color w:val="DC0064" w:themeColor="accent1"/>
          <w:sz w:val="24"/>
          <w:szCs w:val="24"/>
        </w:rPr>
        <w:t xml:space="preserve">Efficace.</w:t>
      </w:r>
      <w:r>
        <w:rPr>
          <w:rFonts w:ascii="Arial" w:hAnsi="Arial" w:cs="Arial"/>
          <w:b/>
          <w:bCs/>
          <w:color w:val="DC0064" w:themeColor="accent1"/>
          <w:sz w:val="24"/>
          <w:szCs w:val="24"/>
        </w:rPr>
        <w:t xml:space="preserve"> </w:t>
      </w:r>
      <w:r>
        <w:rPr>
          <w:rFonts w:ascii="Arial" w:hAnsi="Arial" w:cs="Arial"/>
          <w:b/>
          <w:bCs/>
          <w:color w:val="DC0064" w:themeColor="accent1"/>
          <w:sz w:val="24"/>
          <w:szCs w:val="24"/>
        </w:rPr>
        <w:t xml:space="preserve">Précis.</w:t>
      </w:r>
      <w:r>
        <w:rPr>
          <w:rFonts w:ascii="Arial" w:hAnsi="Arial" w:cs="Arial"/>
          <w:b/>
          <w:bCs/>
          <w:color w:val="DC0064" w:themeColor="accent1"/>
          <w:sz w:val="24"/>
          <w:szCs w:val="24"/>
        </w:rPr>
        <w:t xml:space="preserve"> </w:t>
      </w:r>
      <w:r>
        <w:rPr>
          <w:rFonts w:ascii="Arial" w:hAnsi="Arial" w:cs="Arial"/>
          <w:b/>
          <w:bCs/>
          <w:color w:val="DC0064" w:themeColor="accent1"/>
          <w:sz w:val="24"/>
          <w:szCs w:val="24"/>
        </w:rPr>
        <w:t xml:space="preserve">Reproductible.</w:t>
      </w:r>
    </w:p>
    <w:p w14:paraId="7E569EBC" w14:textId="77777777" w:rsidR="0092462A" w:rsidRDefault="0092462A" w:rsidP="006F0372">
      <w:pPr>
        <w:spacing w:line="240" w:lineRule="auto"/>
        <w:rPr>
          <w:rFonts w:cs="Arial"/>
          <w:b/>
          <w:bCs/>
          <w:color w:val="DC0064" w:themeColor="accent1"/>
          <w:sz w:val="24"/>
          <w:szCs w:val="24"/>
        </w:rPr>
      </w:pPr>
    </w:p>
    <w:p w14:paraId="5421630E" w14:textId="00948A33" w:rsidR="0092462A" w:rsidRPr="0092462A" w:rsidRDefault="00F958E3" w:rsidP="0092462A">
      <w:pPr>
        <w:spacing w:line="240" w:lineRule="auto"/>
        <w:rPr>
          <w:rFonts w:cs="Arial"/>
          <w:sz w:val="24"/>
          <w:szCs w:val="24"/>
        </w:rPr>
      </w:pPr>
      <w:bookmarkStart w:id="1" w:name="_Hlk198108416"/>
      <w:bookmarkEnd w:id="1"/>
      <w:r>
        <w:rPr>
          <w:rFonts w:ascii="Arial" w:hAnsi="Arial" w:cs="Arial"/>
          <w:sz w:val="24"/>
          <w:szCs w:val="24"/>
        </w:rPr>
        <w:t xml:space="preserve">Les prothèses amovibles flexibles de longue durée à caractère provisoire se sont révélées être une solution prothétique précieuse par le passé pour gérer des situations cliniques au pronostic incertain, en particulier après des traitements chirurgicaux ou parodontologiques. Elles permettent de rendre la période précédant la restauration définitive aussi confortable et esthétique que possible, sans complications liées à l'absorption des forces masticatoires.</w:t>
      </w:r>
      <w:r>
        <w:rPr>
          <w:rFonts w:ascii="Arial" w:hAnsi="Arial" w:cs="Arial"/>
          <w:sz w:val="24"/>
          <w:szCs w:val="24"/>
        </w:rPr>
        <w:t xml:space="preserve"> </w:t>
      </w:r>
      <w:r>
        <w:rPr>
          <w:rFonts w:ascii="Arial" w:hAnsi="Arial" w:cs="Arial"/>
          <w:sz w:val="24"/>
          <w:szCs w:val="24"/>
        </w:rPr>
        <w:t xml:space="preserve">Jusqu'à présent, leur fabrication nécessitait toutefois un travail important et les résultats étaient souvent hétérogènes et non reproductibles.</w:t>
      </w:r>
      <w:r>
        <w:rPr>
          <w:rFonts w:ascii="Arial" w:hAnsi="Arial" w:cs="Arial"/>
          <w:sz w:val="24"/>
          <w:szCs w:val="24"/>
        </w:rPr>
        <w:t xml:space="preserve"> </w:t>
      </w:r>
      <w:r>
        <w:rPr>
          <w:rFonts w:ascii="Arial" w:hAnsi="Arial" w:cs="Arial"/>
          <w:sz w:val="24"/>
          <w:szCs w:val="24"/>
        </w:rPr>
        <w:t xml:space="preserve">Le flux de travail numérique permet désormais, grâce à VITA VIONIC BASE RESIN FLEX, de fabriquer à moindre coût ces bases flexibles avec éléments de maintien intégrés à l'aide de l'impression 3D.</w:t>
      </w:r>
      <w:r>
        <w:rPr>
          <w:rFonts w:ascii="Arial" w:hAnsi="Arial" w:cs="Arial"/>
          <w:sz w:val="24"/>
          <w:szCs w:val="24"/>
        </w:rPr>
        <w:t xml:space="preserve">   </w:t>
      </w:r>
    </w:p>
    <w:p w14:paraId="7139F82B" w14:textId="77777777" w:rsidR="00505346" w:rsidRPr="00505346" w:rsidRDefault="00505346" w:rsidP="00505346">
      <w:pPr>
        <w:spacing w:line="240" w:lineRule="auto"/>
        <w:rPr>
          <w:rFonts w:cs="Arial"/>
          <w:sz w:val="24"/>
          <w:szCs w:val="24"/>
        </w:rPr>
      </w:pPr>
    </w:p>
    <w:p w14:paraId="5054CFCD" w14:textId="5D867475" w:rsidR="00505346" w:rsidRDefault="00505346" w:rsidP="00505346">
      <w:pPr>
        <w:spacing w:line="240" w:lineRule="auto"/>
        <w:rPr>
          <w:rFonts w:cs="Arial"/>
          <w:sz w:val="24"/>
          <w:szCs w:val="24"/>
        </w:rPr>
      </w:pPr>
      <w:r>
        <w:rPr>
          <w:rFonts w:ascii="Arial" w:hAnsi="Arial" w:cs="Arial"/>
          <w:sz w:val="24"/>
          <w:szCs w:val="24"/>
        </w:rPr>
        <w:t xml:space="preserve">La chaîne de processus numérique permet une fabrication efficace et reproductible de plusieurs prothèses partielles en une seule opération d'impression, générant ainsi des gains de temps et d'argent considérables au laboratoire.</w:t>
      </w:r>
      <w:r>
        <w:rPr>
          <w:rFonts w:ascii="Arial" w:hAnsi="Arial" w:cs="Arial"/>
          <w:sz w:val="24"/>
          <w:szCs w:val="24"/>
        </w:rPr>
        <w:t xml:space="preserve"> </w:t>
      </w:r>
      <w:r>
        <w:rPr>
          <w:rFonts w:ascii="Arial" w:hAnsi="Arial" w:cs="Arial"/>
          <w:sz w:val="24"/>
          <w:szCs w:val="24"/>
        </w:rPr>
        <w:t xml:space="preserve">Le matériau flexible, disponible dans les teintes « clear » et « pink translucent », offre une esthétique personnalisée pour chaque patient, car la couleur naturelle de la gencive peut transparaître en profondeur.</w:t>
      </w:r>
      <w:r>
        <w:rPr>
          <w:rFonts w:ascii="Arial" w:hAnsi="Arial" w:cs="Arial"/>
          <w:sz w:val="24"/>
          <w:szCs w:val="24"/>
        </w:rPr>
        <w:t xml:space="preserve"> </w:t>
      </w:r>
      <w:r>
        <w:rPr>
          <w:rFonts w:ascii="Arial" w:hAnsi="Arial" w:cs="Arial"/>
          <w:sz w:val="24"/>
          <w:szCs w:val="24"/>
        </w:rPr>
        <w:t xml:space="preserve">La durée d'utilisation maximale recommandée pour ce matériau est de 18 mois.</w:t>
      </w:r>
    </w:p>
    <w:p w14:paraId="0E6D57AD" w14:textId="77777777" w:rsidR="00505346" w:rsidRDefault="00505346" w:rsidP="00505346">
      <w:pPr>
        <w:spacing w:line="240" w:lineRule="auto"/>
        <w:rPr>
          <w:rFonts w:cs="Arial"/>
          <w:sz w:val="24"/>
          <w:szCs w:val="24"/>
        </w:rPr>
      </w:pPr>
    </w:p>
    <w:p w14:paraId="46724CFB" w14:textId="3A231B8F" w:rsidR="00151ED3" w:rsidRPr="00151ED3" w:rsidRDefault="00151ED3" w:rsidP="00505346">
      <w:pPr>
        <w:spacing w:line="240" w:lineRule="auto"/>
        <w:rPr>
          <w:rFonts w:cs="Arial"/>
          <w:b/>
          <w:bCs/>
          <w:sz w:val="24"/>
          <w:szCs w:val="24"/>
        </w:rPr>
      </w:pPr>
      <w:r>
        <w:rPr>
          <w:rFonts w:ascii="Arial" w:hAnsi="Arial" w:cs="Arial"/>
          <w:b/>
          <w:bCs/>
          <w:color w:val="DC0064" w:themeColor="accent1"/>
          <w:sz w:val="24"/>
          <w:szCs w:val="24"/>
        </w:rPr>
        <w:t xml:space="preserve">Flexibilité maximale de mise en œuvre et d'utilisation</w:t>
      </w:r>
    </w:p>
    <w:p w14:paraId="3429B690" w14:textId="77777777" w:rsidR="00151ED3" w:rsidRPr="00505346" w:rsidRDefault="00151ED3" w:rsidP="00505346">
      <w:pPr>
        <w:spacing w:line="240" w:lineRule="auto"/>
        <w:rPr>
          <w:rFonts w:cs="Arial"/>
          <w:sz w:val="24"/>
          <w:szCs w:val="24"/>
        </w:rPr>
      </w:pPr>
    </w:p>
    <w:p w14:paraId="60B4C024" w14:textId="09EA19F5" w:rsidR="00505346" w:rsidRDefault="00505346" w:rsidP="00505346">
      <w:pPr>
        <w:spacing w:line="240" w:lineRule="auto"/>
        <w:rPr>
          <w:rFonts w:cs="Arial"/>
          <w:sz w:val="24"/>
          <w:szCs w:val="24"/>
        </w:rPr>
      </w:pPr>
      <w:r>
        <w:rPr>
          <w:rFonts w:ascii="Arial" w:hAnsi="Arial" w:cs="Arial"/>
          <w:sz w:val="24"/>
          <w:szCs w:val="24"/>
        </w:rPr>
        <w:t xml:space="preserve">Les prothèses partielles fabriquées à partir de VITA VIONIC BASE RESIN FLEX peuvent être réparées et agrandies.</w:t>
      </w:r>
      <w:r>
        <w:rPr>
          <w:rFonts w:ascii="Arial" w:hAnsi="Arial" w:cs="Arial"/>
          <w:sz w:val="24"/>
          <w:szCs w:val="24"/>
        </w:rPr>
        <w:t xml:space="preserve"> </w:t>
      </w:r>
      <w:r>
        <w:rPr>
          <w:rFonts w:ascii="Arial" w:hAnsi="Arial" w:cs="Arial"/>
          <w:sz w:val="24"/>
          <w:szCs w:val="24"/>
        </w:rPr>
        <w:t xml:space="preserve">Par ailleurs, par rapport aux procédés d'injection classiques ou d'impression par filaments, ce matériau se distingue par une mise en œuvre et une aptitude au polissage nettement plus faciles.</w:t>
      </w:r>
      <w:r>
        <w:rPr>
          <w:rFonts w:ascii="Arial" w:hAnsi="Arial" w:cs="Arial"/>
          <w:sz w:val="24"/>
          <w:szCs w:val="24"/>
        </w:rPr>
        <w:t xml:space="preserve"> </w:t>
      </w:r>
      <w:r>
        <w:rPr>
          <w:rFonts w:ascii="Arial" w:hAnsi="Arial" w:cs="Arial"/>
          <w:sz w:val="24"/>
          <w:szCs w:val="24"/>
        </w:rPr>
        <w:t xml:space="preserve">Une liaison chimique adhésive avec les alvéoles parfaitement ajustées de la base peut également être réalisée avec VITA VIONIC BASE RESIN FLEX comme matériau de fixation, aussi bien avec des dents imprimées qu'avec des dents fraisées.</w:t>
      </w:r>
    </w:p>
    <w:p w14:paraId="7D993074" w14:textId="77777777" w:rsidR="00113B4A" w:rsidRPr="00505346" w:rsidRDefault="00113B4A" w:rsidP="00505346">
      <w:pPr>
        <w:spacing w:line="240" w:lineRule="auto"/>
        <w:rPr>
          <w:rFonts w:cs="Arial"/>
          <w:sz w:val="24"/>
          <w:szCs w:val="24"/>
        </w:rPr>
      </w:pPr>
    </w:p>
    <w:p w14:paraId="04950C19" w14:textId="053DC5F5" w:rsidR="00505346" w:rsidRDefault="00505346" w:rsidP="00505346">
      <w:pPr>
        <w:spacing w:line="240" w:lineRule="auto"/>
        <w:rPr>
          <w:rFonts w:cs="Arial"/>
          <w:sz w:val="24"/>
          <w:szCs w:val="24"/>
        </w:rPr>
      </w:pPr>
      <w:r>
        <w:rPr>
          <w:rFonts w:ascii="Arial" w:hAnsi="Arial" w:cs="Arial"/>
          <w:sz w:val="24"/>
          <w:szCs w:val="24"/>
        </w:rPr>
        <w:t xml:space="preserve">Ce nouveau matériau d'impression 3D constitue la solution pour proposer des prothèses partielles personnalisées et confortables avec une base flexible, de manière économique, efficace et à la pointe de la technologie.</w:t>
      </w:r>
      <w:r>
        <w:rPr>
          <w:rFonts w:ascii="Arial" w:hAnsi="Arial" w:cs="Arial"/>
          <w:sz w:val="24"/>
          <w:szCs w:val="24"/>
        </w:rPr>
        <w:t xml:space="preserve"> </w:t>
      </w:r>
      <w:r>
        <w:rPr>
          <w:rFonts w:ascii="Arial" w:hAnsi="Arial" w:cs="Arial"/>
          <w:sz w:val="24"/>
          <w:szCs w:val="24"/>
        </w:rPr>
        <w:t xml:space="preserve">Les patients bénéficient d'un confort de port agréable, d'une esthétique sans métal et d'une capacité d'adaptation flexible à la situation clinique.</w:t>
      </w:r>
    </w:p>
    <w:p w14:paraId="7588B109" w14:textId="77777777" w:rsidR="00505346" w:rsidRDefault="00505346" w:rsidP="00505346">
      <w:pPr>
        <w:spacing w:line="240" w:lineRule="auto"/>
        <w:rPr>
          <w:rFonts w:cs="Arial"/>
          <w:sz w:val="24"/>
          <w:szCs w:val="24"/>
        </w:rPr>
      </w:pPr>
    </w:p>
    <w:p w14:paraId="3EFD900C" w14:textId="18CAC6EF" w:rsidR="00151ED3" w:rsidRPr="00151ED3" w:rsidRDefault="00151ED3" w:rsidP="00505346">
      <w:pPr>
        <w:spacing w:line="240" w:lineRule="auto"/>
        <w:rPr>
          <w:rFonts w:cs="Arial"/>
          <w:b/>
          <w:bCs/>
          <w:color w:val="DC0064" w:themeColor="accent1"/>
          <w:sz w:val="24"/>
          <w:szCs w:val="24"/>
        </w:rPr>
      </w:pPr>
      <w:r>
        <w:rPr>
          <w:rFonts w:ascii="Arial" w:hAnsi="Arial" w:cs="Arial"/>
          <w:b/>
          <w:bCs/>
          <w:color w:val="DC0064" w:themeColor="accent1"/>
          <w:sz w:val="24"/>
          <w:szCs w:val="24"/>
        </w:rPr>
        <w:t xml:space="preserve">Informations complémentaires </w:t>
      </w:r>
    </w:p>
    <w:p w14:paraId="25BF1F4F" w14:textId="2DDFE9F3" w:rsidR="00505346" w:rsidRPr="00505346" w:rsidRDefault="00151ED3" w:rsidP="00505346">
      <w:pPr>
        <w:rPr>
          <w:sz w:val="24"/>
          <w:szCs w:val="24"/>
        </w:rPr>
      </w:pPr>
      <w:r>
        <w:rPr>
          <w:sz w:val="24"/>
          <w:szCs w:val="24"/>
        </w:rPr>
        <w:t xml:space="preserve">Vous trouverez de plus amples informations sur : </w:t>
      </w:r>
      <w:hyperlink r:id="rId11" w:history="1" w:tooltip="">
        <w:r>
          <w:rPr>
            <w:rStyle w:val="Hyperlink"/>
            <w:sz w:val="24"/>
            <w:szCs w:val="24"/>
          </w:rPr>
          <w:t xml:space="preserve">hs.vita-zahnfabrik.com/de/vita-vionic-base-resin-flex</w:t>
        </w:r>
      </w:hyperlink>
    </w:p>
    <w:p w14:paraId="1AD893AC" w14:textId="77777777" w:rsidR="00505346" w:rsidRDefault="00505346" w:rsidP="00505346">
      <w:pPr>
        <w:spacing w:line="240" w:lineRule="auto"/>
        <w:rPr>
          <w:rFonts w:cs="Arial"/>
          <w:sz w:val="24"/>
          <w:szCs w:val="24"/>
        </w:rPr>
      </w:pPr>
    </w:p>
    <w:p w14:paraId="512C917B" w14:textId="3A0C3B95" w:rsidR="00505346" w:rsidRDefault="00151ED3" w:rsidP="00505346">
      <w:pPr>
        <w:spacing w:line="240" w:lineRule="auto"/>
        <w:rPr>
          <w:rFonts w:cs="Arial"/>
          <w:sz w:val="24"/>
          <w:szCs w:val="24"/>
        </w:rPr>
      </w:pPr>
      <w:r>
        <w:rPr>
          <w:noProof/>
        </w:rPr>
        <w:drawing>
          <wp:inline distT="0" distB="0" distL="0" distR="0" wp14:anchorId="20E9374C" wp14:editId="16E71B5B">
            <wp:extent cx="2615466" cy="2476500"/>
            <wp:effectExtent l="0" t="0" r="0" b="0"/>
            <wp:docPr id="350346341" name="Grafik 20" descr="Ein Bild, das Text, Plastikflasche, Essen, Flasc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346341" name="Grafik 20" descr="Ein Bild, das Text, Plastikflasche, Essen, Flasche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621089" cy="2481824"/>
                    </a:xfrm>
                    <a:prstGeom prst="rect">
                      <a:avLst/>
                    </a:prstGeom>
                    <a:noFill/>
                    <a:ln>
                      <a:noFill/>
                    </a:ln>
                  </pic:spPr>
                </pic:pic>
              </a:graphicData>
            </a:graphic>
          </wp:inline>
        </w:drawing>
      </w:r>
    </w:p>
    <w:p w14:paraId="56E85703" w14:textId="77777777" w:rsidR="00505346" w:rsidRPr="00490237" w:rsidRDefault="002E4E94" w:rsidP="00505346">
      <w:pPr>
        <w:spacing w:line="240" w:lineRule="auto"/>
      </w:pPr>
      <w:r>
        <w:rPr>
          <w:rFonts w:ascii="Arial" w:hAnsi="Arial" w:cs="Arial"/>
          <w:color w:val="4D4D4D"/>
          <w:sz w:val="18"/>
          <w:szCs w:val="18"/>
        </w:rPr>
        <w:t xml:space="preserve">Ill. 1 : la nouvelle VITA VIONIC BASE RESIN FLEX en combinaison avec des dents imprimées en VITA VIONIC DENT RESIN ou des dents fraisées en VITA VIONIC DENT DISC multiColor.</w:t>
      </w:r>
    </w:p>
    <w:p w14:paraId="47D51A2B" w14:textId="2A5EF8B7" w:rsidR="002E4E94" w:rsidRPr="002E4E94" w:rsidRDefault="002E4E94" w:rsidP="00505346">
      <w:pPr>
        <w:spacing w:line="240" w:lineRule="auto"/>
        <w:rPr>
          <w:color w:val="4D4D4D" w:themeColor="accent3"/>
          <w:sz w:val="18"/>
          <w:szCs w:val="18"/>
        </w:rPr>
      </w:pPr>
    </w:p>
    <w:p w14:paraId="2C4C4D8D" w14:textId="742C6F5F" w:rsidR="008F4097" w:rsidRPr="002E4E94" w:rsidRDefault="008F4097" w:rsidP="002D37C9">
      <w:pPr>
        <w:spacing w:line="240" w:lineRule="auto"/>
        <w:rPr>
          <w:rFonts w:cs="Arial"/>
        </w:rPr>
      </w:pPr>
    </w:p>
    <w:p w14:paraId="67AF59E2" w14:textId="1C28F9CA" w:rsidR="0037075A" w:rsidRPr="002E4E94" w:rsidRDefault="002E4E94" w:rsidP="0064343E">
      <w:pPr>
        <w:pStyle w:val="StandardWeb"/>
        <w:jc w:val="center"/>
      </w:pPr>
      <w:r w:rsidRPr="00C60FD7">
        <w:rPr>
          <w:rFonts w:cs="Arial"/>
          <w:noProof/>
        </w:rPr>
        <mc:AlternateContent>
          <mc:Choice Requires="wps">
            <w:drawing>
              <wp:anchor distT="0" distB="0" distL="114300" distR="114300" simplePos="0" relativeHeight="251661313" behindDoc="0" locked="0" layoutInCell="1" allowOverlap="1" wp14:anchorId="3851084D" wp14:editId="6B0387DB">
                <wp:simplePos x="0" y="0"/>
                <wp:positionH relativeFrom="page">
                  <wp:align>center</wp:align>
                </wp:positionH>
                <wp:positionV relativeFrom="paragraph">
                  <wp:posOffset>501650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w:t>
                            </w:r>
                            <w:r>
                              <w:rPr>
                                <w:rFonts w:ascii="Arial" w:hAnsi="Arial" w:cs="Arial"/>
                                <w:color w:val="3A3938"/>
                                <w:spacing w:val="-2"/>
                                <w:sz w:val="16"/>
                                <w:szCs w:val="16"/>
                              </w:rPr>
                              <w:t xml:space="preserve"> </w:t>
                            </w:r>
                            <w:r>
                              <w:rPr>
                                <w:rFonts w:ascii="Arial" w:hAnsi="Arial" w:cs="Arial"/>
                                <w:color w:val="3A3938"/>
                                <w:spacing w:val="-2"/>
                                <w:sz w:val="16"/>
                                <w:szCs w:val="16"/>
                              </w:rPr>
                              <w:t xml:space="preserve">Depuis plus de 100 ans, VITA développe, fabrique et commercialise des produits et des solutions de restauration innovants et de qualité pour la technique et l'odontologie.</w:t>
                            </w:r>
                            <w:r>
                              <w:rPr>
                                <w:rFonts w:ascii="Arial" w:hAnsi="Arial" w:cs="Arial"/>
                                <w:color w:val="3A3938"/>
                                <w:spacing w:val="-2"/>
                                <w:sz w:val="16"/>
                                <w:szCs w:val="16"/>
                              </w:rPr>
                              <w:t xml:space="preserve"> </w:t>
                            </w:r>
                            <w:r>
                              <w:rPr>
                                <w:rFonts w:ascii="Arial" w:hAnsi="Arial" w:cs="Arial"/>
                                <w:color w:val="3A3938"/>
                                <w:spacing w:val="-2"/>
                                <w:sz w:val="16"/>
                                <w:szCs w:val="16"/>
                              </w:rPr>
                              <w:t xml:space="preserve">Plus de 600 employés dans le monde entier travaillent pour la société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w:t>
                            </w:r>
                            <w:r>
                              <w:rPr>
                                <w:rFonts w:ascii="Arial" w:hAnsi="Arial" w:cs="Arial"/>
                                <w:color w:val="3A3938"/>
                                <w:spacing w:val="-2"/>
                                <w:sz w:val="16"/>
                                <w:szCs w:val="16"/>
                              </w:rPr>
                              <w:t xml:space="preserve">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Dans le développement de solutions systèmes innovantes pour la reproduction fonctionnelle et esthétique de la substance dentaire, l'accent est aussi mis sur les besoins des utilisateurs.</w:t>
                            </w:r>
                            <w:r>
                              <w:rPr>
                                <w:rFonts w:ascii="Arial" w:hAnsi="Arial" w:cs="Arial"/>
                                <w:color w:val="3A3938"/>
                                <w:spacing w:val="-2"/>
                                <w:sz w:val="16"/>
                                <w:szCs w:val="16"/>
                              </w:rPr>
                              <w:t xml:space="preserve"> </w:t>
                            </w:r>
                            <w:r>
                              <w:rPr>
                                <w:rFonts w:ascii="Arial" w:hAnsi="Arial" w:cs="Arial"/>
                                <w:color w:val="3A3938"/>
                                <w:spacing w:val="-2"/>
                                <w:sz w:val="16"/>
                                <w:szCs w:val="16"/>
                              </w:rPr>
                              <w:t xml:space="preserve">Par ses compétences scientifiques et grâce à des programmes de formation continue ciblés, VITA aide et conseille les experts dentaires de plus de 150 pays dans leur travail quotidien.</w:t>
                            </w:r>
                            <w:r>
                              <w:rPr>
                                <w:rFonts w:ascii="Arial" w:hAnsi="Arial" w:cs="Arial"/>
                                <w:color w:val="3A3938"/>
                                <w:spacing w:val="-2"/>
                                <w:sz w:val="16"/>
                                <w:szCs w:val="16"/>
                              </w:rPr>
                              <w:t xml:space="preserve">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Cette « PERFECT MATCH » (correspondance parfaite) est expérimentée au laboratoire et au cabinet, de la détermination précise des couleurs de dents à la restauration finale</w:t>
                            </w:r>
                            <w:r>
                              <w:rPr>
                                <w:rFonts w:ascii="Arial" w:hAnsi="Arial" w:cs="Arial"/>
                                <w:color w:val="3A3938"/>
                                <w:spacing w:val="-2"/>
                              </w:rPr>
                              <w:t xml:space="preserve"> </w:t>
                            </w:r>
                            <w:r>
                              <w:rPr>
                                <w:rFonts w:ascii="Arial" w:hAnsi="Arial" w:cs="Arial"/>
                                <w:color w:val="3A3938"/>
                                <w:spacing w:val="-2"/>
                                <w:sz w:val="16"/>
                                <w:szCs w:val="16"/>
                              </w:rPr>
                              <w:t xml:space="preserve">et au collage.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contribue ainsi à la qualité de vie des personnes concernées.</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51084D" id="Textfeld 66" o:spid="_x0000_s1027" type="#_x0000_t202" style="position:absolute;left:0;text-align:left;margin-left:0;margin-top:39.5pt;width:458.5pt;height:164.4pt;z-index:251661313;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" fillcolor="white [3201]" strokecolor="#a5a5a5 [2092]" strokeweight=".5pt">
                <v:textbox inset="2.5mm,2.5mm,2.5mm,2.5mm">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w:t>
                      </w:r>
                      <w:r>
                        <w:rPr>
                          <w:rFonts w:ascii="Arial" w:hAnsi="Arial" w:cs="Arial"/>
                          <w:color w:val="3A3938"/>
                          <w:spacing w:val="-2"/>
                          <w:sz w:val="16"/>
                          <w:szCs w:val="16"/>
                        </w:rPr>
                        <w:t xml:space="preserve"> </w:t>
                      </w:r>
                      <w:r>
                        <w:rPr>
                          <w:rFonts w:ascii="Arial" w:hAnsi="Arial" w:cs="Arial"/>
                          <w:color w:val="3A3938"/>
                          <w:spacing w:val="-2"/>
                          <w:sz w:val="16"/>
                          <w:szCs w:val="16"/>
                        </w:rPr>
                        <w:t xml:space="preserve">Depuis plus de 100 ans, VITA développe, fabrique et commercialise des produits et des solutions de restauration innovants et de qualité pour la technique et l'odontologie.</w:t>
                      </w:r>
                      <w:r>
                        <w:rPr>
                          <w:rFonts w:ascii="Arial" w:hAnsi="Arial" w:cs="Arial"/>
                          <w:color w:val="3A3938"/>
                          <w:spacing w:val="-2"/>
                          <w:sz w:val="16"/>
                          <w:szCs w:val="16"/>
                        </w:rPr>
                        <w:t xml:space="preserve"> </w:t>
                      </w:r>
                      <w:r>
                        <w:rPr>
                          <w:rFonts w:ascii="Arial" w:hAnsi="Arial" w:cs="Arial"/>
                          <w:color w:val="3A3938"/>
                          <w:spacing w:val="-2"/>
                          <w:sz w:val="16"/>
                          <w:szCs w:val="16"/>
                        </w:rPr>
                        <w:t xml:space="preserve">Plus de 600 employés dans le monde entier travaillent pour la société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w:t>
                      </w:r>
                      <w:r>
                        <w:rPr>
                          <w:rFonts w:ascii="Arial" w:hAnsi="Arial" w:cs="Arial"/>
                          <w:color w:val="3A3938"/>
                          <w:spacing w:val="-2"/>
                          <w:sz w:val="16"/>
                          <w:szCs w:val="16"/>
                        </w:rPr>
                        <w:t xml:space="preserve">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Dans le développement de solutions systèmes innovantes pour la reproduction fonctionnelle et esthétique de la substance dentaire, l'accent est aussi mis sur les besoins des utilisateurs.</w:t>
                      </w:r>
                      <w:r>
                        <w:rPr>
                          <w:rFonts w:ascii="Arial" w:hAnsi="Arial" w:cs="Arial"/>
                          <w:color w:val="3A3938"/>
                          <w:spacing w:val="-2"/>
                          <w:sz w:val="16"/>
                          <w:szCs w:val="16"/>
                        </w:rPr>
                        <w:t xml:space="preserve"> </w:t>
                      </w:r>
                      <w:r>
                        <w:rPr>
                          <w:rFonts w:ascii="Arial" w:hAnsi="Arial" w:cs="Arial"/>
                          <w:color w:val="3A3938"/>
                          <w:spacing w:val="-2"/>
                          <w:sz w:val="16"/>
                          <w:szCs w:val="16"/>
                        </w:rPr>
                        <w:t xml:space="preserve">Par ses compétences scientifiques et grâce à des programmes de formation continue ciblés, VITA aide et conseille les experts dentaires de plus de 150 pays dans leur travail quotidien.</w:t>
                      </w:r>
                      <w:r>
                        <w:rPr>
                          <w:rFonts w:ascii="Arial" w:hAnsi="Arial" w:cs="Arial"/>
                          <w:color w:val="3A3938"/>
                          <w:spacing w:val="-2"/>
                          <w:sz w:val="16"/>
                          <w:szCs w:val="16"/>
                        </w:rPr>
                        <w:t xml:space="preserve">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Cette « PERFECT MATCH » (correspondance parfaite) est expérimentée au laboratoire et au cabinet, de la détermination précise des couleurs de dents à la restauration finale</w:t>
                      </w:r>
                      <w:r>
                        <w:rPr>
                          <w:rFonts w:ascii="Arial" w:hAnsi="Arial" w:cs="Arial"/>
                          <w:color w:val="3A3938"/>
                          <w:spacing w:val="-2"/>
                        </w:rPr>
                        <w:t xml:space="preserve"> </w:t>
                      </w:r>
                      <w:r>
                        <w:rPr>
                          <w:rFonts w:ascii="Arial" w:hAnsi="Arial" w:cs="Arial"/>
                          <w:color w:val="3A3938"/>
                          <w:spacing w:val="-2"/>
                          <w:sz w:val="16"/>
                          <w:szCs w:val="16"/>
                        </w:rPr>
                        <w:t xml:space="preserve">et au collage.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contribue ainsi à la qualité de vie des personnes concernées.</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70047E3F" w14:textId="11097772" w:rsidR="002D37C9" w:rsidRPr="002E4E94" w:rsidRDefault="002D37C9" w:rsidP="002D37C9">
      <w:pPr>
        <w:rPr>
          <w:rFonts w:cs="Arial"/>
          <w:b/>
          <w:bCs/>
          <w:color w:val="DC0064" w:themeColor="accent1"/>
          <w:sz w:val="24"/>
          <w:szCs w:val="24"/>
        </w:rPr>
      </w:pPr>
    </w:p>
    <w:p w14:paraId="1EC3FE44" w14:textId="0861A9AA" w:rsidR="002D37C9" w:rsidRPr="002E4E94" w:rsidRDefault="002D37C9" w:rsidP="002D37C9">
      <w:pPr>
        <w:rPr>
          <w:rFonts w:cs="Arial"/>
          <w:sz w:val="24"/>
          <w:szCs w:val="24"/>
        </w:rPr>
      </w:pPr>
    </w:p>
    <w:p w14:paraId="1584DCEA" w14:textId="222B102F" w:rsidR="00066D17" w:rsidRPr="002E4E94" w:rsidRDefault="00066D17" w:rsidP="002D37C9">
      <w:pPr>
        <w:rPr>
          <w:rFonts w:cs="Arial"/>
          <w:sz w:val="24"/>
          <w:szCs w:val="24"/>
        </w:rPr>
      </w:pPr>
    </w:p>
    <w:bookmarkEnd w:id="0"/>
    <w:p w14:paraId="55B0B716" w14:textId="03E5A649" w:rsidR="002669A5" w:rsidRPr="008018FB" w:rsidRDefault="002669A5" w:rsidP="002669A5">
      <w:pPr>
        <w:tabs>
          <w:tab w:val="left" w:pos="930"/>
        </w:tabs>
      </w:pPr>
    </w:p>
    <w:sectPr w:rsidR="002669A5" w:rsidRPr="008018F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09E3D" w14:textId="77777777" w:rsidR="00103488" w:rsidRPr="009547C7" w:rsidRDefault="00103488" w:rsidP="00604131">
      <w:r w:rsidRPr="009547C7">
        <w:separator/>
      </w:r>
    </w:p>
    <w:p w14:paraId="6723814B" w14:textId="77777777" w:rsidR="00103488" w:rsidRPr="009547C7" w:rsidRDefault="00103488" w:rsidP="00604131"/>
  </w:endnote>
  <w:endnote w:type="continuationSeparator" w:id="0">
    <w:p w14:paraId="7B038BDC" w14:textId="77777777" w:rsidR="00103488" w:rsidRPr="009547C7" w:rsidRDefault="00103488" w:rsidP="00604131">
      <w:r w:rsidRPr="009547C7">
        <w:continuationSeparator/>
      </w:r>
    </w:p>
    <w:p w14:paraId="521982AA" w14:textId="77777777" w:rsidR="00103488" w:rsidRPr="009547C7" w:rsidRDefault="00103488" w:rsidP="00604131"/>
  </w:endnote>
  <w:endnote w:type="continuationNotice" w:id="1">
    <w:p w14:paraId="70044807" w14:textId="77777777" w:rsidR="00103488" w:rsidRPr="009547C7" w:rsidRDefault="0010348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 xml:space="preserve">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 xml:space="preserve">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Communication RP</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Communication RP</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E98800" w14:textId="77777777" w:rsidR="00103488" w:rsidRPr="009547C7" w:rsidRDefault="00103488" w:rsidP="00604131">
      <w:r w:rsidRPr="009547C7">
        <w:separator/>
      </w:r>
    </w:p>
    <w:p w14:paraId="6A13133B" w14:textId="77777777" w:rsidR="00103488" w:rsidRPr="009547C7" w:rsidRDefault="00103488" w:rsidP="00604131"/>
  </w:footnote>
  <w:footnote w:type="continuationSeparator" w:id="0">
    <w:p w14:paraId="39E2B1B1" w14:textId="77777777" w:rsidR="00103488" w:rsidRPr="009547C7" w:rsidRDefault="00103488" w:rsidP="00604131">
      <w:r w:rsidRPr="009547C7">
        <w:continuationSeparator/>
      </w:r>
    </w:p>
    <w:p w14:paraId="48C79EC1" w14:textId="77777777" w:rsidR="00103488" w:rsidRPr="009547C7" w:rsidRDefault="00103488" w:rsidP="00604131"/>
  </w:footnote>
  <w:footnote w:type="continuationNotice" w:id="1">
    <w:p w14:paraId="127BA723" w14:textId="77777777" w:rsidR="00103488" w:rsidRPr="009547C7" w:rsidRDefault="0010348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 DE</w:t>
                          </w:r>
                          <w:r>
                            <w:rPr>
                              <w:rFonts w:ascii="Arial" w:hAnsi="Arial" w:cs="Arial"/>
                              <w:color w:val="DC0064" w:themeColor="accent1"/>
                              <w:sz w:val="72"/>
                              <w:szCs w:val="72"/>
                            </w:rPr>
                            <w:t xml:space="preserve"> </w:t>
                          </w:r>
                          <w:r>
                            <w:rPr>
                              <w:rFonts w:ascii="Arial" w:hAnsi="Arial" w:cs="Arial"/>
                              <w:b/>
                              <w:bCs/>
                              <w:color w:val="DC0064" w:themeColor="accent1"/>
                              <w:sz w:val="72"/>
                              <w:szCs w:val="72"/>
                            </w:rPr>
                            <w:t xml:space="preserve">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 DE</w:t>
                    </w:r>
                    <w:r>
                      <w:rPr>
                        <w:rFonts w:ascii="Arial" w:hAnsi="Arial" w:cs="Arial"/>
                        <w:color w:val="DC0064" w:themeColor="accent1"/>
                        <w:sz w:val="72"/>
                        <w:szCs w:val="72"/>
                      </w:rPr>
                      <w:t xml:space="preserve"> </w:t>
                    </w:r>
                    <w:r>
                      <w:rPr>
                        <w:rFonts w:ascii="Arial" w:hAnsi="Arial" w:cs="Arial"/>
                        <w:b/>
                        <w:bCs/>
                        <w:color w:val="DC0064" w:themeColor="accent1"/>
                        <w:sz w:val="72"/>
                        <w:szCs w:val="72"/>
                      </w:rPr>
                      <w:t xml:space="preserve">PRESSE</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7"/>
  </w:num>
  <w:num w:numId="3" w16cid:durableId="1236549222">
    <w:abstractNumId w:val="19"/>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3"/>
  </w:num>
  <w:num w:numId="15" w16cid:durableId="1086340242">
    <w:abstractNumId w:val="22"/>
  </w:num>
  <w:num w:numId="16" w16cid:durableId="214002917">
    <w:abstractNumId w:val="25"/>
  </w:num>
  <w:num w:numId="17" w16cid:durableId="178742388">
    <w:abstractNumId w:val="39"/>
  </w:num>
  <w:num w:numId="18" w16cid:durableId="688142652">
    <w:abstractNumId w:val="33"/>
  </w:num>
  <w:num w:numId="19" w16cid:durableId="1694839260">
    <w:abstractNumId w:val="27"/>
  </w:num>
  <w:num w:numId="20" w16cid:durableId="1688173884">
    <w:abstractNumId w:val="17"/>
  </w:num>
  <w:num w:numId="21" w16cid:durableId="1179657325">
    <w:abstractNumId w:val="21"/>
  </w:num>
  <w:num w:numId="22" w16cid:durableId="1159998908">
    <w:abstractNumId w:val="20"/>
  </w:num>
  <w:num w:numId="23" w16cid:durableId="953252203">
    <w:abstractNumId w:val="32"/>
  </w:num>
  <w:num w:numId="24" w16cid:durableId="899174486">
    <w:abstractNumId w:val="31"/>
  </w:num>
  <w:num w:numId="25" w16cid:durableId="1942251398">
    <w:abstractNumId w:val="15"/>
  </w:num>
  <w:num w:numId="26" w16cid:durableId="9651642">
    <w:abstractNumId w:val="24"/>
  </w:num>
  <w:num w:numId="27" w16cid:durableId="1941258382">
    <w:abstractNumId w:val="38"/>
  </w:num>
  <w:num w:numId="28" w16cid:durableId="1947957709">
    <w:abstractNumId w:val="29"/>
  </w:num>
  <w:num w:numId="29" w16cid:durableId="658382994">
    <w:abstractNumId w:val="11"/>
  </w:num>
  <w:num w:numId="30" w16cid:durableId="127825283">
    <w:abstractNumId w:val="14"/>
  </w:num>
  <w:num w:numId="31" w16cid:durableId="440302772">
    <w:abstractNumId w:val="35"/>
  </w:num>
  <w:num w:numId="32" w16cid:durableId="1209681150">
    <w:abstractNumId w:val="40"/>
  </w:num>
  <w:num w:numId="33" w16cid:durableId="1117405684">
    <w:abstractNumId w:val="13"/>
  </w:num>
  <w:num w:numId="34" w16cid:durableId="259727045">
    <w:abstractNumId w:val="10"/>
  </w:num>
  <w:num w:numId="35" w16cid:durableId="454760536">
    <w:abstractNumId w:val="36"/>
  </w:num>
  <w:num w:numId="36" w16cid:durableId="1608929704">
    <w:abstractNumId w:val="30"/>
  </w:num>
  <w:num w:numId="37" w16cid:durableId="95639493">
    <w:abstractNumId w:val="34"/>
  </w:num>
  <w:num w:numId="38" w16cid:durableId="603608516">
    <w:abstractNumId w:val="16"/>
  </w:num>
  <w:num w:numId="39" w16cid:durableId="1401829462">
    <w:abstractNumId w:val="28"/>
  </w:num>
  <w:num w:numId="40" w16cid:durableId="2016153549">
    <w:abstractNumId w:val="26"/>
  </w:num>
  <w:num w:numId="41" w16cid:durableId="13017628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6FD7"/>
    <w:rsid w:val="00017E54"/>
    <w:rsid w:val="000206F9"/>
    <w:rsid w:val="00020B93"/>
    <w:rsid w:val="000226F4"/>
    <w:rsid w:val="00023579"/>
    <w:rsid w:val="000236DF"/>
    <w:rsid w:val="00024D1D"/>
    <w:rsid w:val="0002607B"/>
    <w:rsid w:val="00027038"/>
    <w:rsid w:val="0002706A"/>
    <w:rsid w:val="0002721B"/>
    <w:rsid w:val="0002798E"/>
    <w:rsid w:val="00031172"/>
    <w:rsid w:val="000340E9"/>
    <w:rsid w:val="00035663"/>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3F02"/>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3488"/>
    <w:rsid w:val="00104BAD"/>
    <w:rsid w:val="001067EF"/>
    <w:rsid w:val="00107F2D"/>
    <w:rsid w:val="00110484"/>
    <w:rsid w:val="0011114D"/>
    <w:rsid w:val="00112611"/>
    <w:rsid w:val="00113B4A"/>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08ED"/>
    <w:rsid w:val="00151ED3"/>
    <w:rsid w:val="00155B32"/>
    <w:rsid w:val="001569B7"/>
    <w:rsid w:val="00157032"/>
    <w:rsid w:val="00160F10"/>
    <w:rsid w:val="00161783"/>
    <w:rsid w:val="00163E2B"/>
    <w:rsid w:val="00164B86"/>
    <w:rsid w:val="001655C9"/>
    <w:rsid w:val="001676B2"/>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1A73"/>
    <w:rsid w:val="0019535B"/>
    <w:rsid w:val="001956CE"/>
    <w:rsid w:val="00195BE5"/>
    <w:rsid w:val="00195E49"/>
    <w:rsid w:val="001970B6"/>
    <w:rsid w:val="001A5BAB"/>
    <w:rsid w:val="001A658A"/>
    <w:rsid w:val="001A6705"/>
    <w:rsid w:val="001B1D24"/>
    <w:rsid w:val="001B76F8"/>
    <w:rsid w:val="001C16DE"/>
    <w:rsid w:val="001C2C8C"/>
    <w:rsid w:val="001C2FA5"/>
    <w:rsid w:val="001C4CC4"/>
    <w:rsid w:val="001C5FFD"/>
    <w:rsid w:val="001C67AF"/>
    <w:rsid w:val="001C68EB"/>
    <w:rsid w:val="001D0A56"/>
    <w:rsid w:val="001D1B7A"/>
    <w:rsid w:val="001D1E64"/>
    <w:rsid w:val="001D37B5"/>
    <w:rsid w:val="001D39F4"/>
    <w:rsid w:val="001D6EF9"/>
    <w:rsid w:val="001E00EE"/>
    <w:rsid w:val="001E0C14"/>
    <w:rsid w:val="001E1A47"/>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2121"/>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256"/>
    <w:rsid w:val="00265AA3"/>
    <w:rsid w:val="00265D83"/>
    <w:rsid w:val="00266949"/>
    <w:rsid w:val="002669A5"/>
    <w:rsid w:val="002704F0"/>
    <w:rsid w:val="0027139E"/>
    <w:rsid w:val="00273275"/>
    <w:rsid w:val="002744EA"/>
    <w:rsid w:val="00274C32"/>
    <w:rsid w:val="00276C55"/>
    <w:rsid w:val="00276D9D"/>
    <w:rsid w:val="0028005F"/>
    <w:rsid w:val="002801ED"/>
    <w:rsid w:val="00281F84"/>
    <w:rsid w:val="002850D9"/>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24E"/>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2672"/>
    <w:rsid w:val="00354122"/>
    <w:rsid w:val="003552E8"/>
    <w:rsid w:val="00356543"/>
    <w:rsid w:val="003621DA"/>
    <w:rsid w:val="00367F29"/>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5E2C"/>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83A"/>
    <w:rsid w:val="00443BFA"/>
    <w:rsid w:val="00446159"/>
    <w:rsid w:val="004470E5"/>
    <w:rsid w:val="00450E40"/>
    <w:rsid w:val="004555EA"/>
    <w:rsid w:val="00463BCA"/>
    <w:rsid w:val="0046408C"/>
    <w:rsid w:val="00465331"/>
    <w:rsid w:val="00466B17"/>
    <w:rsid w:val="00470022"/>
    <w:rsid w:val="004727B7"/>
    <w:rsid w:val="00474670"/>
    <w:rsid w:val="004765C6"/>
    <w:rsid w:val="00477430"/>
    <w:rsid w:val="00480715"/>
    <w:rsid w:val="00480CC6"/>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2772"/>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5EE"/>
    <w:rsid w:val="004F2857"/>
    <w:rsid w:val="004F43DF"/>
    <w:rsid w:val="004F5325"/>
    <w:rsid w:val="004F75D9"/>
    <w:rsid w:val="00500228"/>
    <w:rsid w:val="00500320"/>
    <w:rsid w:val="0050039C"/>
    <w:rsid w:val="00502370"/>
    <w:rsid w:val="005030B2"/>
    <w:rsid w:val="00503912"/>
    <w:rsid w:val="00503FE1"/>
    <w:rsid w:val="005052A9"/>
    <w:rsid w:val="00505346"/>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361"/>
    <w:rsid w:val="00606508"/>
    <w:rsid w:val="00606DB5"/>
    <w:rsid w:val="00610E3D"/>
    <w:rsid w:val="00610FB4"/>
    <w:rsid w:val="006112AC"/>
    <w:rsid w:val="006136B7"/>
    <w:rsid w:val="00614A58"/>
    <w:rsid w:val="0061538D"/>
    <w:rsid w:val="00615490"/>
    <w:rsid w:val="006160CA"/>
    <w:rsid w:val="006164C7"/>
    <w:rsid w:val="00616E3B"/>
    <w:rsid w:val="0061729D"/>
    <w:rsid w:val="006176C5"/>
    <w:rsid w:val="00617CA6"/>
    <w:rsid w:val="006248E9"/>
    <w:rsid w:val="0062599B"/>
    <w:rsid w:val="00627935"/>
    <w:rsid w:val="0063252F"/>
    <w:rsid w:val="006330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372"/>
    <w:rsid w:val="006F089F"/>
    <w:rsid w:val="006F1C57"/>
    <w:rsid w:val="006F1C6D"/>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2C0C"/>
    <w:rsid w:val="00723DB5"/>
    <w:rsid w:val="00725F7D"/>
    <w:rsid w:val="00731D9F"/>
    <w:rsid w:val="00732921"/>
    <w:rsid w:val="00732FF0"/>
    <w:rsid w:val="0073533A"/>
    <w:rsid w:val="0073725C"/>
    <w:rsid w:val="00741CD6"/>
    <w:rsid w:val="00742C1B"/>
    <w:rsid w:val="00743F8D"/>
    <w:rsid w:val="00744A09"/>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812B3"/>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7D6"/>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18FB"/>
    <w:rsid w:val="008039DE"/>
    <w:rsid w:val="00803C4F"/>
    <w:rsid w:val="00803DAB"/>
    <w:rsid w:val="00803DD3"/>
    <w:rsid w:val="008040E2"/>
    <w:rsid w:val="008114B8"/>
    <w:rsid w:val="00811909"/>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70E93"/>
    <w:rsid w:val="00872225"/>
    <w:rsid w:val="00872991"/>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2B"/>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289B"/>
    <w:rsid w:val="0090470A"/>
    <w:rsid w:val="00904A05"/>
    <w:rsid w:val="00904E20"/>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462A"/>
    <w:rsid w:val="009275C0"/>
    <w:rsid w:val="00927729"/>
    <w:rsid w:val="009322BA"/>
    <w:rsid w:val="00933D6E"/>
    <w:rsid w:val="0093683C"/>
    <w:rsid w:val="00936BAB"/>
    <w:rsid w:val="00942730"/>
    <w:rsid w:val="00943146"/>
    <w:rsid w:val="009446FB"/>
    <w:rsid w:val="00944AB7"/>
    <w:rsid w:val="00944FC8"/>
    <w:rsid w:val="009467ED"/>
    <w:rsid w:val="0094722F"/>
    <w:rsid w:val="009505C0"/>
    <w:rsid w:val="00950846"/>
    <w:rsid w:val="009547C7"/>
    <w:rsid w:val="00955005"/>
    <w:rsid w:val="00956BE2"/>
    <w:rsid w:val="00957AF7"/>
    <w:rsid w:val="00957F37"/>
    <w:rsid w:val="0096111C"/>
    <w:rsid w:val="00961259"/>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F09"/>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7B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D7EB0"/>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22D7"/>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BF4C28"/>
    <w:rsid w:val="00C049B2"/>
    <w:rsid w:val="00C075C0"/>
    <w:rsid w:val="00C07CD7"/>
    <w:rsid w:val="00C07E9B"/>
    <w:rsid w:val="00C1021D"/>
    <w:rsid w:val="00C110A3"/>
    <w:rsid w:val="00C13FBD"/>
    <w:rsid w:val="00C144F8"/>
    <w:rsid w:val="00C160BC"/>
    <w:rsid w:val="00C170EC"/>
    <w:rsid w:val="00C21B83"/>
    <w:rsid w:val="00C21F67"/>
    <w:rsid w:val="00C22E6D"/>
    <w:rsid w:val="00C23FB8"/>
    <w:rsid w:val="00C24A2A"/>
    <w:rsid w:val="00C30C42"/>
    <w:rsid w:val="00C32433"/>
    <w:rsid w:val="00C33F94"/>
    <w:rsid w:val="00C341C5"/>
    <w:rsid w:val="00C35814"/>
    <w:rsid w:val="00C370AC"/>
    <w:rsid w:val="00C379B3"/>
    <w:rsid w:val="00C42E7E"/>
    <w:rsid w:val="00C43960"/>
    <w:rsid w:val="00C44832"/>
    <w:rsid w:val="00C44E05"/>
    <w:rsid w:val="00C44F3A"/>
    <w:rsid w:val="00C46E7E"/>
    <w:rsid w:val="00C47F43"/>
    <w:rsid w:val="00C60FD7"/>
    <w:rsid w:val="00C613A1"/>
    <w:rsid w:val="00C62144"/>
    <w:rsid w:val="00C64241"/>
    <w:rsid w:val="00C643E9"/>
    <w:rsid w:val="00C66EC9"/>
    <w:rsid w:val="00C716BE"/>
    <w:rsid w:val="00C71DD5"/>
    <w:rsid w:val="00C72094"/>
    <w:rsid w:val="00C73932"/>
    <w:rsid w:val="00C73B7B"/>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5250"/>
    <w:rsid w:val="00CD6F91"/>
    <w:rsid w:val="00CD7693"/>
    <w:rsid w:val="00CE00CE"/>
    <w:rsid w:val="00CE0A21"/>
    <w:rsid w:val="00CE3E06"/>
    <w:rsid w:val="00CE405E"/>
    <w:rsid w:val="00CE4402"/>
    <w:rsid w:val="00CE4AD6"/>
    <w:rsid w:val="00CE695B"/>
    <w:rsid w:val="00CE69DF"/>
    <w:rsid w:val="00CE6F4A"/>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3A8A"/>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045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6FA6"/>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2FDF"/>
    <w:rsid w:val="00E24D0B"/>
    <w:rsid w:val="00E2648F"/>
    <w:rsid w:val="00E31270"/>
    <w:rsid w:val="00E33AA4"/>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931"/>
    <w:rsid w:val="00E82F7B"/>
    <w:rsid w:val="00E84CFE"/>
    <w:rsid w:val="00E8575C"/>
    <w:rsid w:val="00E85DFB"/>
    <w:rsid w:val="00E8775D"/>
    <w:rsid w:val="00E925C3"/>
    <w:rsid w:val="00E9425A"/>
    <w:rsid w:val="00E94E76"/>
    <w:rsid w:val="00E96616"/>
    <w:rsid w:val="00E971D6"/>
    <w:rsid w:val="00E97D31"/>
    <w:rsid w:val="00EA023A"/>
    <w:rsid w:val="00EA0876"/>
    <w:rsid w:val="00EA0EF3"/>
    <w:rsid w:val="00EA4287"/>
    <w:rsid w:val="00EA4BBA"/>
    <w:rsid w:val="00EA525C"/>
    <w:rsid w:val="00EA6249"/>
    <w:rsid w:val="00EA7589"/>
    <w:rsid w:val="00EB04BF"/>
    <w:rsid w:val="00EB05B7"/>
    <w:rsid w:val="00EB4EB8"/>
    <w:rsid w:val="00EB5619"/>
    <w:rsid w:val="00EB731D"/>
    <w:rsid w:val="00EB792F"/>
    <w:rsid w:val="00EC039C"/>
    <w:rsid w:val="00EC3383"/>
    <w:rsid w:val="00EC591F"/>
    <w:rsid w:val="00EC62EA"/>
    <w:rsid w:val="00ED2356"/>
    <w:rsid w:val="00ED3A17"/>
    <w:rsid w:val="00ED3FB2"/>
    <w:rsid w:val="00ED6497"/>
    <w:rsid w:val="00ED7C57"/>
    <w:rsid w:val="00EE0A1C"/>
    <w:rsid w:val="00EE0EF6"/>
    <w:rsid w:val="00EE39DB"/>
    <w:rsid w:val="00EE5A16"/>
    <w:rsid w:val="00EF0751"/>
    <w:rsid w:val="00EF08EF"/>
    <w:rsid w:val="00EF2386"/>
    <w:rsid w:val="00EF2F56"/>
    <w:rsid w:val="00EF452F"/>
    <w:rsid w:val="00EF6B73"/>
    <w:rsid w:val="00EF7311"/>
    <w:rsid w:val="00F002D0"/>
    <w:rsid w:val="00F00925"/>
    <w:rsid w:val="00F010B3"/>
    <w:rsid w:val="00F011A4"/>
    <w:rsid w:val="00F017A6"/>
    <w:rsid w:val="00F02A10"/>
    <w:rsid w:val="00F02A37"/>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1B0"/>
    <w:rsid w:val="00F8635D"/>
    <w:rsid w:val="00F8713D"/>
    <w:rsid w:val="00F876BA"/>
    <w:rsid w:val="00F939B5"/>
    <w:rsid w:val="00F958E3"/>
    <w:rsid w:val="00F969E7"/>
    <w:rsid w:val="00F975F9"/>
    <w:rsid w:val="00FA3152"/>
    <w:rsid w:val="00FA500B"/>
    <w:rsid w:val="00FA500E"/>
    <w:rsid w:val="00FA7BF8"/>
    <w:rsid w:val="00FB1BB3"/>
    <w:rsid w:val="00FB3A17"/>
    <w:rsid w:val="00FB61C9"/>
    <w:rsid w:val="00FB6F45"/>
    <w:rsid w:val="00FC0AFD"/>
    <w:rsid w:val="00FC10F7"/>
    <w:rsid w:val="00FC2124"/>
    <w:rsid w:val="00FC2DC3"/>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46C9"/>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rPr>
      <w:rFonts w:ascii="Times New Roman" w:hAnsi="Times New Roman"/>
    </w:r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rPr>
      <w:rFonts w:ascii="Times New Roman" w:hAnsi="Times New Roman"/>
    </w:r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de/vita-vionic-base-resin-flex"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350</Words>
  <Characters>2570</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2023-06-26T10:19:00Z</cp:lastPrinted>
  <dcterms:created xsi:type="dcterms:W3CDTF">2026-02-02T15:08:00Z</dcterms:created>
  <dcterms:modified xsi:type="dcterms:W3CDTF">2026-02-05T07:28:00Z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